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6F6F5"/>
  <w:body>
    <w:p>
      <w:pPr>
        <w:keepNext/>
        <w:spacing w:before="0" w:after="0"/>
      </w:pPr>
      <w:r>
        <w:rPr>
          <w:rFonts w:ascii="Inter" w:hAnsi="Inter" w:cs="Inter" w:eastAsia="Inter"/>
          <w:b/>
          <w:color w:val="9C4A24"/>
          <w:spacing w:val="36"/>
          <w:sz w:val="15"/>
        </w:rPr>
        <w:t>TREMBLANT RETREAT  ·  PRESENTATIONS OCT 28–29, 2026</w:t>
      </w:r>
    </w:p>
    <w:p>
      <w:pPr>
        <w:pStyle w:val="Title"/>
        <w:spacing w:before="0" w:after="120"/>
      </w:pPr>
      <w:r>
        <w:rPr>
          <w:rFonts w:ascii="Newsreader" w:hAnsi="Newsreader" w:cs="Newsreader" w:eastAsia="Newsreader"/>
          <w:sz w:val="52"/>
        </w:rPr>
        <w:t>Five-Year Business Plan</w:t>
      </w:r>
      <w:r>
        <w:rPr>
          <w:rFonts w:ascii="Newsreader" w:hAnsi="Newsreader" w:cs="Newsreader" w:eastAsia="Newsreader"/>
          <w:i/>
          <w:color w:val="9C4A24"/>
          <w:sz w:val="44"/>
        </w:rPr>
        <w:t xml:space="preserve">   [Company name]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nil"/>
          <w:insideV w:val="single" w:sz="4" w:space="0" w:color="E5E5E2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20"/>
            <w:tcBorders>
              <w:left w:val="single" w:sz="18" w:space="0" w:color="9C4A24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PRESENTER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BASELINE YEAR (FY0)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PLAN YEARS (FY1–FY5)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CURRENCY AND SCALE</w:t>
            </w:r>
          </w:p>
        </w:tc>
      </w:tr>
      <w:tr>
        <w:trPr>
          <w:cantSplit/>
        </w:trPr>
        <w:tc>
          <w:tcPr>
            <w:tcW w:type="dxa" w:w="2520"/>
            <w:tcBorders>
              <w:left w:val="single" w:sz="18" w:space="0" w:color="9C4A24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[Name]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[e.g. 2026 full-year forecast]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[e.g. 2027–2031]</w:t>
            </w:r>
          </w:p>
        </w:tc>
        <w:tc>
          <w:tcPr>
            <w:tcW w:type="dxa" w:w="252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[e.g. CAD thousands]</w:t>
            </w:r>
          </w:p>
        </w:tc>
      </w:tr>
    </w:tbl>
    <w:p>
      <w:pPr>
        <w:spacing w:before="80" w:after="0"/>
      </w:pPr>
      <w:r>
        <w:rPr>
          <w:rFonts w:ascii="Inter" w:hAnsi="Inter" w:cs="Inter" w:eastAsia="Inter"/>
          <w:i/>
          <w:color w:val="6A707A"/>
          <w:sz w:val="16"/>
        </w:rPr>
        <w:t>Replace the bracketed text with short answers. See the guide for what each section needs.</w:t>
      </w:r>
    </w:p>
    <w:p>
      <w:pPr>
        <w:pStyle w:val="Heading2"/>
        <w:pBdr>
          <w:bottom w:val="single" w:sz="4" w:space="3" w:color="E5E5E2"/>
        </w:pBdr>
        <w:spacing w:before="2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1  </w:t>
      </w:r>
      <w:r>
        <w:rPr>
          <w:rFonts w:ascii="Newsreader" w:hAnsi="Newsreader" w:cs="Newsreader" w:eastAsia="Newsreader"/>
          <w:sz w:val="26"/>
        </w:rPr>
        <w:t>Purpose and customer promise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firstColumn="1" w:firstRow="1" w:lastColumn="0" w:lastRow="0" w:noHBand="0" w:noVBand="1" w:val="04A0"/>
      </w:tblPr>
      <w:tblGrid>
        <w:gridCol w:w="2736"/>
        <w:gridCol w:w="7343"/>
      </w:tblGrid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Mission / X factor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4"/>
              </w:rPr>
              <w:t>What are you the best in the world at?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[Who we help, the outcome we deliver and how. One sentence.]</w:t>
            </w:r>
          </w:p>
        </w:tc>
      </w:tr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Customer promise or guarantee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[Measurable standard, customer scope and remedy if missed. Two lines maximum.]</w:t>
            </w:r>
          </w:p>
        </w:tc>
      </w:tr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Core values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[Our core values]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2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2  </w:t>
      </w:r>
      <w:r>
        <w:rPr>
          <w:rFonts w:ascii="Newsreader" w:hAnsi="Newsreader" w:cs="Newsreader" w:eastAsia="Newsreader"/>
          <w:sz w:val="26"/>
        </w:rPr>
        <w:t>Business today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firstColumn="1" w:firstRow="1" w:lastColumn="0" w:lastRow="0" w:noHBand="0" w:noVBand="1" w:val="04A0"/>
      </w:tblPr>
      <w:tblGrid>
        <w:gridCol w:w="2736"/>
        <w:gridCol w:w="7343"/>
      </w:tblGrid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Our business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[Main customers, offering, geography and how we earn money. Two lines maximum.]</w:t>
            </w:r>
          </w:p>
        </w:tc>
      </w:tr>
    </w:tbl>
    <w:p>
      <w:pPr>
        <w:spacing w:before="0" w:after="0" w:line="10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single" w:sz="4" w:space="0" w:color="E5E5E2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504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WHAT WORKS TODAY</w:t>
            </w:r>
          </w:p>
        </w:tc>
        <w:tc>
          <w:tcPr>
            <w:tcW w:type="dxa" w:w="504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WHAT HOLDS US BACK</w:t>
            </w:r>
          </w:p>
        </w:tc>
      </w:tr>
      <w:tr>
        <w:trPr>
          <w:cantSplit/>
        </w:trPr>
        <w:tc>
          <w:tcPr>
            <w:tcW w:type="dxa" w:w="504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[Strongest advantage and supporting fact]</w:t>
            </w:r>
          </w:p>
        </w:tc>
        <w:tc>
          <w:tcPr>
            <w:tcW w:type="dxa" w:w="504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[Main constraint and supporting fact]</w:t>
            </w:r>
          </w:p>
        </w:tc>
      </w:tr>
      <w:tr>
        <w:trPr>
          <w:cantSplit/>
        </w:trPr>
        <w:tc>
          <w:tcPr>
            <w:tcW w:type="dxa" w:w="504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[Second advantage or opportunity]</w:t>
            </w:r>
          </w:p>
        </w:tc>
        <w:tc>
          <w:tcPr>
            <w:tcW w:type="dxa" w:w="504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[Customer concentration, capacity or other exposure]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2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3  </w:t>
      </w:r>
      <w:r>
        <w:rPr>
          <w:rFonts w:ascii="Newsreader" w:hAnsi="Newsreader" w:cs="Newsreader" w:eastAsia="Newsreader"/>
          <w:sz w:val="26"/>
        </w:rPr>
        <w:t>Five-year destination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firstColumn="1" w:firstRow="1" w:lastColumn="0" w:lastRow="0" w:noHBand="0" w:noVBand="1" w:val="04A0"/>
      </w:tblPr>
      <w:tblGrid>
        <w:gridCol w:w="2736"/>
        <w:gridCol w:w="7343"/>
      </w:tblGrid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By the end of Year 5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[Describe the company in five years: target customer or market mix and a clear competitive position. Maximum 35 words.]</w:t>
            </w:r>
          </w:p>
        </w:tc>
      </w:tr>
    </w:tbl>
    <w:p>
      <w:pPr>
        <w:spacing w:before="0" w:after="0" w:line="10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single" w:sz="4" w:space="0" w:color="E5E5E2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3369"/>
        <w:gridCol w:w="3355"/>
        <w:gridCol w:w="3355"/>
      </w:tblGrid>
      <w:tr>
        <w:trPr>
          <w:tblHeader/>
          <w:cantSplit/>
        </w:trPr>
        <w:tc>
          <w:tcPr>
            <w:tcW w:type="dxa" w:w="337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CUSTOMER OR OPERATING RESULT</w:t>
            </w:r>
          </w:p>
        </w:tc>
        <w:tc>
          <w:tcPr>
            <w:tcW w:type="dxa" w:w="3355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CAPABILITY WE MUST BUILD</w:t>
            </w:r>
          </w:p>
        </w:tc>
        <w:tc>
          <w:tcPr>
            <w:tcW w:type="dxa" w:w="3355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YOUR ROLE IN YEAR 5</w:t>
            </w:r>
          </w:p>
        </w:tc>
      </w:tr>
      <w:tr>
        <w:trPr>
          <w:trHeight w:val="604" w:hRule="atLeast"/>
          <w:cantSplit/>
        </w:trPr>
        <w:tc>
          <w:tcPr>
            <w:tcW w:type="dxa" w:w="337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[Metric, baseline and Year 5 target]</w:t>
            </w:r>
          </w:p>
        </w:tc>
        <w:tc>
          <w:tcPr>
            <w:tcW w:type="dxa" w:w="3355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[People, systems, capacity or know-how]</w:t>
            </w:r>
          </w:p>
        </w:tc>
        <w:tc>
          <w:tcPr>
            <w:tcW w:type="dxa" w:w="3355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[Role, and work I will hand over]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2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4  </w:t>
      </w:r>
      <w:r>
        <w:rPr>
          <w:rFonts w:ascii="Newsreader" w:hAnsi="Newsreader" w:cs="Newsreader" w:eastAsia="Newsreader"/>
          <w:sz w:val="26"/>
        </w:rPr>
        <w:t>Choices and major pivot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single" w:sz="4" w:space="0" w:color="E5E5E2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2304"/>
        <w:gridCol w:w="4464"/>
        <w:gridCol w:w="3311"/>
      </w:tblGrid>
      <w:tr>
        <w:trPr>
          <w:tblHeader/>
          <w:cantSplit/>
        </w:trPr>
        <w:tc>
          <w:tcPr>
            <w:tcW w:type="dxa" w:w="2304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PRIORITY</w:t>
            </w:r>
          </w:p>
        </w:tc>
        <w:tc>
          <w:tcPr>
            <w:tcW w:type="dxa" w:w="4464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CHOICE, AND WHY IT SHOULD WORK</w:t>
            </w:r>
          </w:p>
        </w:tc>
        <w:tc>
          <w:tcPr>
            <w:tcW w:type="dxa" w:w="331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WHAT WE WILL STOP OR DECLINE</w:t>
            </w:r>
          </w:p>
        </w:tc>
      </w:tr>
      <w:tr>
        <w:trPr>
          <w:cantSplit/>
        </w:trPr>
        <w:tc>
          <w:tcPr>
            <w:tcW w:type="dxa" w:w="230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1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[Short name]</w:t>
            </w:r>
          </w:p>
        </w:tc>
        <w:tc>
          <w:tcPr>
            <w:tcW w:type="dxa" w:w="446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[Where to compete, how to win, evidence]</w:t>
            </w:r>
          </w:p>
        </w:tc>
        <w:tc>
          <w:tcPr>
            <w:tcW w:type="dxa" w:w="331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[Specific trade-off]</w:t>
            </w:r>
          </w:p>
        </w:tc>
      </w:tr>
      <w:tr>
        <w:trPr>
          <w:cantSplit/>
        </w:trPr>
        <w:tc>
          <w:tcPr>
            <w:tcW w:type="dxa" w:w="230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2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[Short name]</w:t>
            </w:r>
          </w:p>
        </w:tc>
        <w:tc>
          <w:tcPr>
            <w:tcW w:type="dxa" w:w="446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[Where to compete, how to win, evidence]</w:t>
            </w:r>
          </w:p>
        </w:tc>
        <w:tc>
          <w:tcPr>
            <w:tcW w:type="dxa" w:w="331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[Specific trade-off]</w:t>
            </w:r>
          </w:p>
        </w:tc>
      </w:tr>
      <w:tr>
        <w:trPr>
          <w:cantSplit/>
        </w:trPr>
        <w:tc>
          <w:tcPr>
            <w:tcW w:type="dxa" w:w="230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3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[Short name]</w:t>
            </w:r>
          </w:p>
        </w:tc>
        <w:tc>
          <w:tcPr>
            <w:tcW w:type="dxa" w:w="446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[Where to compete, how to win, evidence]</w:t>
            </w:r>
          </w:p>
        </w:tc>
        <w:tc>
          <w:tcPr>
            <w:tcW w:type="dxa" w:w="331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[Specific trade-off]</w:t>
            </w:r>
          </w:p>
        </w:tc>
      </w:tr>
    </w:tbl>
    <w:p>
      <w:pPr>
        <w:spacing w:before="0" w:after="0" w:line="10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firstColumn="1" w:firstRow="1" w:lastColumn="0" w:lastRow="0" w:noHBand="0" w:noVBand="1" w:val="04A0"/>
      </w:tblPr>
      <w:tblGrid>
        <w:gridCol w:w="2736"/>
        <w:gridCol w:w="7343"/>
      </w:tblGrid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Major pivot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[From current model to proposed model, or write “no major pivot”.]</w:t>
            </w:r>
          </w:p>
        </w:tc>
      </w:tr>
      <w:tr>
        <w:trPr>
          <w:cantSplit/>
        </w:trPr>
        <w:tc>
          <w:tcPr>
            <w:tcW w:type="dxa" w:w="2736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First test and decision rule</w:t>
            </w:r>
          </w:p>
        </w:tc>
        <w:tc>
          <w:tcPr>
            <w:tcW w:type="dxa" w:w="7344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[Evidence to obtain, success threshold, maximum spend and review date. State when we scale, revise or stop.]</w:t>
            </w:r>
          </w:p>
        </w:tc>
      </w:tr>
    </w:tbl>
    <w:p>
      <w:pPr>
        <w:spacing w:before="0" w:after="0"/>
      </w:pPr>
      <w:r>
        <w:br w:type="page"/>
      </w:r>
    </w:p>
    <w:p>
      <w:pPr>
        <w:pStyle w:val="Title"/>
        <w:spacing w:before="0" w:after="0"/>
      </w:pPr>
      <w:r>
        <w:rPr>
          <w:rFonts w:ascii="Newsreader" w:hAnsi="Newsreader" w:cs="Newsreader" w:eastAsia="Newsreader"/>
          <w:sz w:val="40"/>
        </w:rPr>
        <w:t>Financial and execution plan</w:t>
      </w:r>
    </w:p>
    <w:p>
      <w:pPr>
        <w:pStyle w:val="Heading2"/>
        <w:pBdr>
          <w:bottom w:val="single" w:sz="4" w:space="3" w:color="E5E5E2"/>
        </w:pBdr>
        <w:spacing w:before="8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5  </w:t>
      </w:r>
      <w:r>
        <w:rPr>
          <w:rFonts w:ascii="Newsreader" w:hAnsi="Newsreader" w:cs="Newsreader" w:eastAsia="Newsreader"/>
          <w:sz w:val="26"/>
        </w:rPr>
        <w:t>Financial summary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single" w:sz="4" w:space="0" w:color="E5E5E2"/>
        </w:tblBorders>
        <w:tblLayout w:type="fixed"/>
        <w:tblCellMar>
          <w:top w:w="35" w:type="dxa"/>
          <w:left w:w="90" w:type="dxa"/>
          <w:bottom w:w="35" w:type="dxa"/>
          <w:right w:w="90" w:type="dxa"/>
        </w:tblCellMar>
        <w:tblLook w:firstColumn="1" w:firstRow="1" w:lastColumn="0" w:lastRow="0" w:noHBand="0" w:noVBand="1" w:val="04A0"/>
      </w:tblPr>
      <w:tblGrid>
        <w:gridCol w:w="3168"/>
        <w:gridCol w:w="1152"/>
        <w:gridCol w:w="1152"/>
        <w:gridCol w:w="1152"/>
        <w:gridCol w:w="1152"/>
        <w:gridCol w:w="1152"/>
        <w:gridCol w:w="1152"/>
      </w:tblGrid>
      <w:tr>
        <w:trPr>
          <w:tblHeader/>
          <w:cantSplit/>
        </w:trPr>
        <w:tc>
          <w:tcPr>
            <w:tcW w:type="dxa" w:w="3168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[CURRENCY / SCALE]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FY0 [YEAR]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FY1 [YEAR]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FY2 [YEAR]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FY3 [YEAR]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FY4 [YEAR]</w:t>
            </w:r>
          </w:p>
        </w:tc>
        <w:tc>
          <w:tcPr>
            <w:tcW w:type="dxa" w:w="1152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FY5 [YEAR]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Revenue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COGS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4ECE7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Gross profit (revenue – COGS)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General, admin and selling costs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Finance costs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4ECE7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Net profit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4ECE7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EBITDA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Capital expenses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Net cash position (lowest point)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6"/>
              </w:rPr>
              <w:t>Average team FTEs</w:t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1152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30" w:type="dxa"/>
          <w:left w:w="110" w:type="dxa"/>
          <w:bottom w:w="30" w:type="dxa"/>
          <w:right w:w="110" w:type="dxa"/>
        </w:tblCellMar>
        <w:tblLook w:firstColumn="1" w:firstRow="1" w:lastColumn="0" w:lastRow="0" w:noHBand="0" w:noVBand="1" w:val="04A0"/>
      </w:tblPr>
      <w:tblGrid>
        <w:gridCol w:w="3168"/>
        <w:gridCol w:w="6912"/>
      </w:tblGrid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Key assumptions (each year)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[Revenue driver]  [Margin driver]  [Cost or timing driver]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Cash and capex funding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[Where the money is coming from]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Industry financial benchmark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[Benchmark and source]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1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6  </w:t>
      </w:r>
      <w:r>
        <w:rPr>
          <w:rFonts w:ascii="Newsreader" w:hAnsi="Newsreader" w:cs="Newsreader" w:eastAsia="Newsreader"/>
          <w:sz w:val="26"/>
        </w:rPr>
        <w:t>Organization today and Year 5</w:t>
      </w:r>
    </w:p>
    <w:tbl>
      <w:tblPr>
        <w:tblW w:type="dxa" w:w="1008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576"/>
        <w:gridCol w:w="1584"/>
        <w:gridCol w:w="1584"/>
        <w:gridCol w:w="1584"/>
      </w:tblGrid>
      <w:tr>
        <w:trPr>
          <w:cantSplit/>
        </w:trPr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4"/>
              </w:rPr>
              <w:t>TODAY</w:t>
            </w:r>
          </w:p>
        </w:tc>
        <w:tc>
          <w:tcPr>
            <w:tcW w:type="dxa" w:w="576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/>
        </w:tc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4"/>
              </w:rPr>
              <w:t>YEAR 5</w:t>
            </w:r>
          </w:p>
        </w:tc>
      </w:tr>
      <w:tr>
        <w:trPr>
          <w:trHeight w:val="316" w:hRule="atLeast"/>
          <w:cantSplit/>
        </w:trPr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1F273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FFFFFF"/>
                <w:sz w:val="17"/>
              </w:rPr>
              <w:t>[Owner / CEO]</w:t>
            </w:r>
          </w:p>
        </w:tc>
        <w:tc>
          <w:tcPr>
            <w:tcW w:type="dxa" w:w="576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/>
        </w:tc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1F273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FFFFFF"/>
                <w:sz w:val="17"/>
              </w:rPr>
              <w:t>[Owner / board]</w:t>
            </w:r>
          </w:p>
        </w:tc>
      </w:tr>
      <w:tr>
        <w:trPr>
          <w:trHeight w:val="316" w:hRule="atLeast"/>
          <w:cantSplit/>
        </w:trPr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2C323B"/>
                <w:sz w:val="16"/>
              </w:rPr>
            </w:r>
          </w:p>
        </w:tc>
        <w:tc>
          <w:tcPr>
            <w:tcW w:type="dxa" w:w="576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/>
        </w:tc>
        <w:tc>
          <w:tcPr>
            <w:tcW w:type="dxa" w:w="4752"/>
            <w:gridSpan w:val="3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F4ECE7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[CEO / GM]</w:t>
            </w:r>
          </w:p>
        </w:tc>
      </w:tr>
      <w:tr>
        <w:trPr>
          <w:trHeight w:val="316" w:hRule="atLeast"/>
          <w:cantSplit/>
        </w:trPr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[Sales]</w:t>
            </w:r>
          </w:p>
        </w:tc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[Operations]</w:t>
            </w:r>
          </w:p>
        </w:tc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[Finance]</w:t>
            </w:r>
          </w:p>
        </w:tc>
        <w:tc>
          <w:tcPr>
            <w:tcW w:type="dxa" w:w="576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</w:tcPr>
          <w:p/>
        </w:tc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[Sales]</w:t>
            </w:r>
          </w:p>
        </w:tc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[Operations]</w:t>
            </w:r>
          </w:p>
        </w:tc>
        <w:tc>
          <w:tcPr>
            <w:tcW w:type="dxa" w:w="1584"/>
            <w:tcBorders>
              <w:top w:val="single" w:sz="24" w:space="0" w:color="F6F6F5"/>
              <w:left w:val="single" w:sz="24" w:space="0" w:color="F6F6F5"/>
              <w:bottom w:val="single" w:sz="24" w:space="0" w:color="F6F6F5"/>
              <w:right w:val="single" w:sz="24" w:space="0" w:color="F6F6F5"/>
            </w:tcBorders>
            <w:shd w:val="clear" w:color="auto" w:fill="EDF0F4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Inter" w:hAnsi="Inter" w:cs="Inter" w:eastAsia="Inter"/>
                <w:color w:val="1F2733"/>
                <w:sz w:val="17"/>
              </w:rPr>
              <w:t>[Finance]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30" w:type="dxa"/>
          <w:left w:w="110" w:type="dxa"/>
          <w:bottom w:w="30" w:type="dxa"/>
          <w:right w:w="110" w:type="dxa"/>
        </w:tblCellMar>
        <w:tblLook w:firstColumn="1" w:firstRow="1" w:lastColumn="0" w:lastRow="0" w:noHBand="0" w:noVBand="1" w:val="04A0"/>
      </w:tblPr>
      <w:tblGrid>
        <w:gridCol w:w="3168"/>
        <w:gridCol w:w="6912"/>
      </w:tblGrid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First role change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[First hire or promotion, its trigger and annual cost]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Right people, right seats?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[Do you have the team to get from here to there? What will you do about it?]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1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7  </w:t>
      </w:r>
      <w:r>
        <w:rPr>
          <w:rFonts w:ascii="Newsreader" w:hAnsi="Newsreader" w:cs="Newsreader" w:eastAsia="Newsreader"/>
          <w:sz w:val="26"/>
        </w:rPr>
        <w:t>Execution priorities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single" w:sz="4" w:space="0" w:color="E5E5E2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160"/>
        <w:gridCol w:w="1800"/>
        <w:gridCol w:w="2376"/>
        <w:gridCol w:w="1800"/>
        <w:gridCol w:w="1944"/>
      </w:tblGrid>
      <w:tr>
        <w:trPr>
          <w:tblHeader/>
          <w:cantSplit/>
        </w:trPr>
        <w:tc>
          <w:tcPr>
            <w:tcW w:type="dxa" w:w="216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PRIORITY</w:t>
            </w:r>
          </w:p>
        </w:tc>
        <w:tc>
          <w:tcPr>
            <w:tcW w:type="dxa" w:w="180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YEAR 1 RESULT</w:t>
            </w:r>
          </w:p>
        </w:tc>
        <w:tc>
          <w:tcPr>
            <w:tcW w:type="dxa" w:w="2376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YEARS 2–5 KEY MILESTONES</w:t>
            </w:r>
          </w:p>
        </w:tc>
        <w:tc>
          <w:tcPr>
            <w:tcW w:type="dxa" w:w="1800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NEXT 90 DAYS</w:t>
            </w:r>
          </w:p>
        </w:tc>
        <w:tc>
          <w:tcPr>
            <w:tcW w:type="dxa" w:w="1944"/>
            <w:tcBorders>
              <w:bottom w:val="single" w:sz="8" w:space="0" w:color="9C4A24"/>
            </w:tcBorders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9C4A24"/>
                <w:spacing w:val="24"/>
                <w:sz w:val="13"/>
              </w:rPr>
              <w:t>OWNER, DUE DATE, BUDGET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1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[Same as page 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[Measurable result]</w:t>
            </w:r>
          </w:p>
        </w:tc>
        <w:tc>
          <w:tcPr>
            <w:tcW w:type="dxa" w:w="2376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[Y2–3 milestone]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[Y4–5 milestone]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[One deliverable]</w:t>
            </w:r>
          </w:p>
        </w:tc>
        <w:tc>
          <w:tcPr>
            <w:tcW w:type="dxa" w:w="194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[Name / date]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[Budget]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2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[Same as page 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[Measurable result]</w:t>
            </w:r>
          </w:p>
        </w:tc>
        <w:tc>
          <w:tcPr>
            <w:tcW w:type="dxa" w:w="2376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[Y2–3 milestone]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[Y4–5 milestone]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[One deliverable]</w:t>
            </w:r>
          </w:p>
        </w:tc>
        <w:tc>
          <w:tcPr>
            <w:tcW w:type="dxa" w:w="194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[Name / date]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[Budget]</w:t>
            </w:r>
          </w:p>
        </w:tc>
      </w:tr>
      <w:tr>
        <w:trPr>
          <w:cantSplit/>
        </w:trPr>
        <w:tc>
          <w:tcPr>
            <w:tcW w:type="dxa" w:w="216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Newsreader" w:hAnsi="Newsreader" w:cs="Newsreader" w:eastAsia="Newsreader"/>
                <w:color w:val="9C4A24"/>
                <w:sz w:val="22"/>
              </w:rPr>
              <w:t xml:space="preserve">3  </w:t>
            </w:r>
            <w:r>
              <w:rPr>
                <w:rFonts w:ascii="Inter" w:hAnsi="Inter" w:cs="Inter" w:eastAsia="Inter"/>
                <w:color w:val="6A707A"/>
                <w:sz w:val="17"/>
              </w:rPr>
              <w:t>[Same as page 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[Measurable result]</w:t>
            </w:r>
          </w:p>
        </w:tc>
        <w:tc>
          <w:tcPr>
            <w:tcW w:type="dxa" w:w="2376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[Y2–3 milestone]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[Y4–5 milestone]</w:t>
            </w:r>
          </w:p>
        </w:tc>
        <w:tc>
          <w:tcPr>
            <w:tcW w:type="dxa" w:w="1800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[One deliverable]</w:t>
            </w:r>
          </w:p>
        </w:tc>
        <w:tc>
          <w:tcPr>
            <w:tcW w:type="dxa" w:w="1944"/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[Name / date]</w:t>
            </w:r>
          </w:p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[Budget]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30" w:type="dxa"/>
          <w:left w:w="110" w:type="dxa"/>
          <w:bottom w:w="30" w:type="dxa"/>
          <w:right w:w="110" w:type="dxa"/>
        </w:tblCellMar>
        <w:tblLook w:firstColumn="1" w:firstRow="1" w:lastColumn="0" w:lastRow="0" w:noHBand="0" w:noVBand="1" w:val="04A0"/>
      </w:tblPr>
      <w:tblGrid>
        <w:gridCol w:w="3168"/>
        <w:gridCol w:w="6912"/>
      </w:tblGrid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Annual milestones per pivot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[What has to happen, and in which year, for this to work]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Scorecard and review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[Up to five KPIs with targets and owners. Monthly review date and next quarterly reset.]</w:t>
            </w:r>
          </w:p>
        </w:tc>
      </w:tr>
    </w:tbl>
    <w:p>
      <w:pPr>
        <w:pStyle w:val="Heading2"/>
        <w:pBdr>
          <w:bottom w:val="single" w:sz="4" w:space="3" w:color="E5E5E2"/>
        </w:pBdr>
        <w:spacing w:before="100" w:after="80"/>
      </w:pPr>
      <w:r>
        <w:rPr>
          <w:rFonts w:ascii="Newsreader" w:hAnsi="Newsreader" w:cs="Newsreader" w:eastAsia="Newsreader"/>
          <w:color w:val="9C4A24"/>
          <w:sz w:val="26"/>
        </w:rPr>
        <w:t xml:space="preserve">8  </w:t>
      </w:r>
      <w:r>
        <w:rPr>
          <w:rFonts w:ascii="Newsreader" w:hAnsi="Newsreader" w:cs="Newsreader" w:eastAsia="Newsreader"/>
          <w:sz w:val="26"/>
        </w:rPr>
        <w:t>Risks, other considerations and questions for the Buffaloes</w:t>
      </w:r>
    </w:p>
    <w:tbl>
      <w:tblPr>
        <w:tblW w:type="dxa" w:w="10080"/>
        <w:jc w:val="left"/>
        <w:tblBorders>
          <w:top w:val="single" w:sz="4" w:space="0" w:color="E5E5E2"/>
          <w:left w:val="single" w:sz="4" w:space="0" w:color="E5E5E2"/>
          <w:bottom w:val="single" w:sz="4" w:space="0" w:color="E5E5E2"/>
          <w:right w:val="single" w:sz="4" w:space="0" w:color="E5E5E2"/>
          <w:insideH w:val="single" w:sz="4" w:space="0" w:color="E5E5E2"/>
          <w:insideV w:val="nil"/>
        </w:tblBorders>
        <w:tblLayout w:type="fixed"/>
        <w:tblCellMar>
          <w:top w:w="30" w:type="dxa"/>
          <w:left w:w="110" w:type="dxa"/>
          <w:bottom w:w="30" w:type="dxa"/>
          <w:right w:w="110" w:type="dxa"/>
        </w:tblCellMar>
        <w:tblLook w:firstColumn="1" w:firstRow="1" w:lastColumn="0" w:lastRow="0" w:noHBand="0" w:noVBand="1" w:val="04A0"/>
      </w:tblPr>
      <w:tblGrid>
        <w:gridCol w:w="3168"/>
        <w:gridCol w:w="6912"/>
      </w:tblGrid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Main risks and contingency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[Risk, early warning, response and accountable owner]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Other considerations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[Other issues the forum should know about]</w:t>
            </w:r>
          </w:p>
        </w:tc>
      </w:tr>
      <w:tr>
        <w:trPr>
          <w:cantSplit/>
        </w:trPr>
        <w:tc>
          <w:tcPr>
            <w:tcW w:type="dxa" w:w="3168"/>
            <w:shd w:val="clear" w:color="auto" w:fill="F6F6F5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b/>
                <w:color w:val="1F2733"/>
                <w:sz w:val="17"/>
              </w:rPr>
              <w:t>Questions for the herd</w:t>
            </w:r>
          </w:p>
        </w:tc>
        <w:tc>
          <w:tcPr>
            <w:tcW w:type="dxa" w:w="6912"/>
            <w:tcBorders>
              <w:left w:val="single" w:sz="4" w:space="0" w:color="E5E5E2"/>
            </w:tcBorders>
            <w:shd w:val="clear" w:color="auto" w:fill="FFFFFF"/>
          </w:tcPr>
          <w:p>
            <w:pPr>
              <w:spacing w:before="0" w:after="0" w:line="276" w:lineRule="auto"/>
            </w:pPr>
            <w:r>
              <w:rPr>
                <w:rFonts w:ascii="Inter" w:hAnsi="Inter" w:cs="Inter" w:eastAsia="Inter"/>
                <w:color w:val="6A707A"/>
                <w:sz w:val="17"/>
              </w:rPr>
              <w:t>[Questions, and the experience I want from the herd]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1080" w:bottom="72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E5E5E2"/>
      </w:pBdr>
      <w:tabs>
        <w:tab w:pos="10080" w:val="right"/>
      </w:tabs>
      <w:spacing w:before="0" w:after="0"/>
    </w:pPr>
    <w:r>
      <w:rPr>
        <w:rFonts w:ascii="Inter" w:hAnsi="Inter" w:cs="Inter" w:eastAsia="Inter"/>
        <w:color w:val="9AA0A7"/>
        <w:sz w:val="14"/>
      </w:rPr>
      <w:t>The Buffaloes  ·  5-Year Business Plan  ·  Oct 26–30, 2026  ·  Mont-Tremblant, QC</w:t>
    </w:r>
    <w:r>
      <w:rPr>
        <w:rFonts w:ascii="Inter" w:hAnsi="Inter" w:cs="Inter" w:eastAsia="Inter"/>
        <w:color w:val="9AA0A7"/>
        <w:sz w:val="14"/>
      </w:rPr>
      <w:tab/>
    </w:r>
    <w:r>
      <w:rPr>
        <w:rFonts w:ascii="Inter" w:hAnsi="Inter" w:cs="Inter" w:eastAsia="Inter"/>
        <w:color w:val="9AA0A7"/>
        <w:sz w:val="15"/>
      </w:rPr>
      <w:fldChar w:fldCharType="begin"/>
    </w:r>
    <w:r>
      <w:rPr>
        <w:rFonts w:ascii="Inter" w:hAnsi="Inter" w:cs="Inter" w:eastAsia="Inter"/>
        <w:color w:val="9AA0A7"/>
        <w:sz w:val="15"/>
      </w:rPr>
      <w:instrText xml:space="preserve"> PAGE </w:instrText>
    </w:r>
    <w:r>
      <w:rPr>
        <w:rFonts w:ascii="Inter" w:hAnsi="Inter" w:cs="Inter" w:eastAsia="Inter"/>
        <w:color w:val="9AA0A7"/>
        <w:sz w:val="15"/>
      </w:rPr>
      <w:fldChar w:fldCharType="separate"/>
    </w:r>
    <w:r>
      <w:rPr>
        <w:rFonts w:ascii="Inter" w:hAnsi="Inter" w:cs="Inter" w:eastAsia="Inter"/>
        <w:color w:val="9AA0A7"/>
        <w:sz w:val="15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40" w:type="dxa"/>
        <w:right w:w="0" w:type="dxa"/>
      </w:tblCellMar>
      <w:tblLook w:firstColumn="1" w:firstRow="1" w:lastColumn="0" w:lastRow="0" w:noHBand="0" w:noVBand="1" w:val="04A0"/>
    </w:tblPr>
    <w:tblGrid>
      <w:gridCol w:w="2880"/>
      <w:gridCol w:w="7200"/>
    </w:tblGrid>
    <w:tr>
      <w:tc>
        <w:tcPr>
          <w:tcW w:type="dxa" w:w="2880"/>
          <w:tcBorders>
            <w:bottom w:val="single" w:sz="4" w:space="0" w:color="E5E5E2"/>
          </w:tcBorders>
        </w:tcPr>
        <w:p>
          <w:pPr>
            <w:spacing w:before="0" w:after="0"/>
          </w:pPr>
          <w:r>
            <w:drawing>
              <wp:inline xmlns:a="http://schemas.openxmlformats.org/drawingml/2006/main" xmlns:pic="http://schemas.openxmlformats.org/drawingml/2006/picture">
                <wp:extent cx="868680" cy="47777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ater-buffalo-eo-ottaw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680" cy="47777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200"/>
          <w:tcBorders>
            <w:bottom w:val="single" w:sz="4" w:space="0" w:color="E5E5E2"/>
          </w:tcBorders>
          <w:vAlign w:val="center"/>
        </w:tcPr>
        <w:p>
          <w:pPr>
            <w:spacing w:before="0" w:after="0" w:line="276" w:lineRule="auto"/>
            <w:jc w:val="right"/>
          </w:pPr>
          <w:r>
            <w:rPr>
              <w:rFonts w:ascii="Inter" w:hAnsi="Inter" w:cs="Inter" w:eastAsia="Inter"/>
              <w:b/>
              <w:color w:val="9AA0A7"/>
              <w:spacing w:val="24"/>
              <w:sz w:val="13"/>
            </w:rPr>
            <w:t>THE BUFFALOES  ·  5-YEAR BUSINESS PLAN</w:t>
          </w:r>
        </w:p>
      </w:tc>
    </w:tr>
  </w:tbl>
  <w:p>
    <w:pPr>
      <w:pStyle w:val="Header"/>
      <w:spacing w:before="0" w:after="0" w:line="12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70" w:line="276" w:lineRule="auto"/>
    </w:pPr>
    <w:rPr>
      <w:rFonts w:ascii="Inter" w:hAnsi="Inter" w:cs="Inter" w:eastAsia="Inter"/>
      <w:color w:val="2C32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 w:line="252" w:lineRule="auto"/>
      <w:outlineLvl w:val="0"/>
    </w:pPr>
    <w:rPr>
      <w:rFonts w:ascii="Newsreader" w:hAnsi="Newsreader" w:cs="Newsreader" w:eastAsia="Newsreader"/>
      <w:b w:val="0"/>
      <w:bCs/>
      <w:i w:val="0"/>
      <w:color w:val="1F27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 w:line="252" w:lineRule="auto"/>
      <w:outlineLvl w:val="1"/>
    </w:pPr>
    <w:rPr>
      <w:rFonts w:ascii="Newsreader" w:hAnsi="Newsreader" w:cs="Newsreader" w:eastAsia="Newsreader"/>
      <w:b w:val="0"/>
      <w:bCs/>
      <w:i w:val="0"/>
      <w:color w:val="1F273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 w:line="252" w:lineRule="auto"/>
      <w:outlineLvl w:val="2"/>
    </w:pPr>
    <w:rPr>
      <w:rFonts w:ascii="Newsreader" w:hAnsi="Newsreader" w:cs="Newsreader" w:eastAsia="Newsreader"/>
      <w:b w:val="0"/>
      <w:bCs/>
      <w:i w:val="0"/>
      <w:color w:val="1F27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52" w:lineRule="auto" w:before="0"/>
      <w:contextualSpacing/>
    </w:pPr>
    <w:rPr>
      <w:rFonts w:ascii="Newsreader" w:hAnsi="Newsreader" w:cs="Newsreader" w:eastAsia="Newsreader"/>
      <w:b w:val="0"/>
      <w:i w:val="0"/>
      <w:color w:val="1F273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Five-Year Business Plan – Template</dc:title>
  <dc:subject/>
  <dc:creator>The Buffaloes · EO Ottawa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